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befor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158.0" w:type="dxa"/>
        <w:jc w:val="left"/>
        <w:tblInd w:w="-683.0" w:type="dxa"/>
        <w:tblLayout w:type="fixed"/>
        <w:tblLook w:val="0400"/>
      </w:tblPr>
      <w:tblGrid>
        <w:gridCol w:w="49"/>
        <w:gridCol w:w="27"/>
        <w:gridCol w:w="68"/>
        <w:gridCol w:w="6605"/>
        <w:gridCol w:w="3875"/>
        <w:gridCol w:w="1"/>
        <w:gridCol w:w="1"/>
        <w:tblGridChange w:id="0">
          <w:tblGrid>
            <w:gridCol w:w="49"/>
            <w:gridCol w:w="27"/>
            <w:gridCol w:w="68"/>
            <w:gridCol w:w="6605"/>
            <w:gridCol w:w="3875"/>
            <w:gridCol w:w="1"/>
            <w:gridCol w:w="1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04">
            <w:pPr>
              <w:bidi w:val="1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سوابق</w:t>
            </w: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تحصیلی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9">
            <w:pPr>
              <w:bidi w:val="1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bidi w:val="1"/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کارشناسی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گفتاردرمانی</w:t>
            </w:r>
            <w:r w:rsidDel="00000000" w:rsidR="00000000" w:rsidRPr="00000000">
              <w:rPr>
                <w:b w:val="1"/>
                <w:rtl w:val="1"/>
              </w:rPr>
              <w:t xml:space="preserve"> [ </w:t>
            </w:r>
            <w:r w:rsidDel="00000000" w:rsidR="00000000" w:rsidRPr="00000000">
              <w:rPr>
                <w:b w:val="1"/>
                <w:rtl w:val="1"/>
              </w:rPr>
              <w:t xml:space="preserve">دانشگاه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پژشکی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تبریز</w:t>
            </w:r>
            <w:r w:rsidDel="00000000" w:rsidR="00000000" w:rsidRPr="00000000">
              <w:rPr>
                <w:b w:val="1"/>
                <w:rtl w:val="1"/>
              </w:rPr>
              <w:t xml:space="preserve">]                                                                     </w:t>
            </w:r>
          </w:p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bidi w:val="1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</w:t>
            </w:r>
          </w:p>
          <w:p w:rsidR="00000000" w:rsidDel="00000000" w:rsidP="00000000" w:rsidRDefault="00000000" w:rsidRPr="00000000" w14:paraId="00000010">
            <w:pPr>
              <w:bidi w:val="1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                                    [1394] </w:t>
            </w:r>
            <w:r w:rsidDel="00000000" w:rsidR="00000000" w:rsidRPr="00000000">
              <w:rPr>
                <w:b w:val="1"/>
                <w:rtl w:val="1"/>
              </w:rPr>
              <w:t xml:space="preserve">الی</w:t>
            </w:r>
            <w:r w:rsidDel="00000000" w:rsidR="00000000" w:rsidRPr="00000000">
              <w:rPr>
                <w:b w:val="1"/>
                <w:rtl w:val="1"/>
              </w:rPr>
              <w:t xml:space="preserve"> [ 1398]</w:t>
            </w:r>
          </w:p>
          <w:p w:rsidR="00000000" w:rsidDel="00000000" w:rsidP="00000000" w:rsidRDefault="00000000" w:rsidRPr="00000000" w14:paraId="00000011">
            <w:pPr>
              <w:tabs>
                <w:tab w:val="left" w:pos="2311"/>
              </w:tabs>
              <w:bidi w:val="1"/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سوابق</w:t>
            </w: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حرفهای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bidi w:val="1"/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[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گفتاردرمانگر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]                                                                                                                      [ 1397 ]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الی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[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اکنون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] </w:t>
            </w:r>
          </w:p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[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مرکز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آموزشی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توانبخشی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همراه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] - [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تبریز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]   </w:t>
            </w:r>
          </w:p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6"/>
              </w:numPr>
              <w:bidi w:val="1"/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[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گفتاردرمانگر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]                                                                                                                      [  1398 ]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الی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[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اکنون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]</w:t>
            </w:r>
          </w:p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[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مرکز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مشاوره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آرامش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اندیشه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] - [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تبریز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]  </w:t>
            </w:r>
          </w:p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5"/>
              </w:numPr>
              <w:bidi w:val="1"/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[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گفتاردرمانگر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]                                                                                                                         [ 1399 ]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الی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[1400  ]    </w:t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[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مرکز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جامع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رشد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تکامل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] - [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دانشگاه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پزشکی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تبریز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]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گفتاردرمانگر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]    </w:t>
            </w:r>
          </w:p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ind w:left="720" w:firstLine="0"/>
              <w:rPr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[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مرکز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جامع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اتیسم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کلینیک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امام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خمینی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] - [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دانشگاه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پزشکی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تبریز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]                  [ 1400 ]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الی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[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هماکنون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]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2B">
      <w:pPr>
        <w:bidi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348.0" w:type="dxa"/>
        <w:jc w:val="left"/>
        <w:tblInd w:w="0.0" w:type="dxa"/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دورهها</w:t>
            </w: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گواهینامهها</w:t>
            </w: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فعالیتها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bidi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کارگاه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لکنت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کودکان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دکتر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ابوالفضل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ساعت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آکادمی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ایروا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کارگاه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سیر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پیاز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اتیسم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دکتر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فرهنگ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ساعت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آکادمی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ایروا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کارگاه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روشهای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پردازش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سیگنال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سطحی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دکتر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بوستانی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ساعت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آزمایشگاه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نقشه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برداری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مغز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کارگاه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تئوری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نوروفیدبک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پیشرفته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دکتر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محمدعلی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ساعت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آزمایشگاه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نقشه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برداری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مغز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همکاری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پژوهشی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تعیین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اعتبار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روایی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آزمون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مهارتهای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آگاهی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شناختی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دانشآموزان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دبستانی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ابتدایی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اداره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آموزش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پرورش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تبریز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همکاری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پژوهشی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مقایسه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اثرات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بالینی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عضلانی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بلاک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شفاف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بلاک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معمولی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بیماران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اسکلتال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دانشکده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دندانپزشکی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تبریز</w:t>
      </w:r>
    </w:p>
    <w:p w:rsidR="00000000" w:rsidDel="00000000" w:rsidP="00000000" w:rsidRDefault="00000000" w:rsidRPr="00000000" w14:paraId="00000034">
      <w:pPr>
        <w:bidi w:val="1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348.0" w:type="dxa"/>
        <w:jc w:val="left"/>
        <w:tblInd w:w="0.0" w:type="dxa"/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مقالات</w:t>
            </w: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کتابها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bidi w:val="1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4"/>
        <w:gridCol w:w="2160"/>
        <w:gridCol w:w="1976"/>
        <w:tblGridChange w:id="0">
          <w:tblGrid>
            <w:gridCol w:w="5214"/>
            <w:gridCol w:w="2160"/>
            <w:gridCol w:w="19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bidi w:val="1"/>
              <w:jc w:val="center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عنوان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مقاله</w:t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jc w:val="center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عنوان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همایش</w:t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jc w:val="center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سال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ارائه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Review of speech prosody in children with cochlear implant</w:t>
            </w:r>
          </w:p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کنگره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کاشت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حلزون</w:t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1397 </w:t>
            </w:r>
            <w:r w:rsidDel="00000000" w:rsidR="00000000" w:rsidRPr="00000000">
              <w:rPr>
                <w:rtl w:val="1"/>
              </w:rPr>
              <w:t xml:space="preserve">پوستر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Review of linguistic deficits in right hemisphere disorder</w:t>
            </w:r>
          </w:p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کنگره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نورولوژی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الکتروفیزیولوژی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بالینی</w:t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1398 </w:t>
            </w:r>
            <w:r w:rsidDel="00000000" w:rsidR="00000000" w:rsidRPr="00000000">
              <w:rPr>
                <w:rtl w:val="1"/>
              </w:rPr>
              <w:t xml:space="preserve">پوستر</w:t>
            </w:r>
          </w:p>
        </w:tc>
      </w:tr>
    </w:tbl>
    <w:p w:rsidR="00000000" w:rsidDel="00000000" w:rsidP="00000000" w:rsidRDefault="00000000" w:rsidRPr="00000000" w14:paraId="00000042">
      <w:pPr>
        <w:bidi w:val="1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4"/>
        <w:gridCol w:w="4136"/>
        <w:tblGridChange w:id="0">
          <w:tblGrid>
            <w:gridCol w:w="5214"/>
            <w:gridCol w:w="4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bidi w:val="1"/>
              <w:jc w:val="center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عنوان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کتاب</w:t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jc w:val="center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سال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چاپ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آموزش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آگاهی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واجی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پایه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پیشرفته</w:t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1400</w:t>
            </w:r>
          </w:p>
        </w:tc>
      </w:tr>
    </w:tbl>
    <w:p w:rsidR="00000000" w:rsidDel="00000000" w:rsidP="00000000" w:rsidRDefault="00000000" w:rsidRPr="00000000" w14:paraId="00000047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10348.0" w:type="dxa"/>
        <w:jc w:val="left"/>
        <w:tblInd w:w="0.0" w:type="dxa"/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مهارتها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bidi w:val="1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نرم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افزاری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متوسط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bidi w:val="1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پروپوزال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نویسی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خوب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bidi w:val="1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تحلیل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آماری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متوسط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بالا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tabs>
          <w:tab w:val="left" w:pos="5696"/>
        </w:tabs>
        <w:bidi w:val="1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مهارتهای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زبانی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4F">
      <w:pPr>
        <w:tabs>
          <w:tab w:val="left" w:pos="5696"/>
        </w:tabs>
        <w:bidi w:val="1"/>
        <w:spacing w:after="0" w:line="240" w:lineRule="auto"/>
        <w:ind w:left="1440" w:firstLine="0"/>
        <w:rPr/>
      </w:pPr>
      <w:r w:rsidDel="00000000" w:rsidR="00000000" w:rsidRPr="00000000">
        <w:rPr>
          <w:rtl w:val="1"/>
        </w:rPr>
        <w:t xml:space="preserve">ترکی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آذربایجانی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زبان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مادری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50">
      <w:pPr>
        <w:bidi w:val="1"/>
        <w:spacing w:after="0" w:line="240" w:lineRule="auto"/>
        <w:ind w:left="1440" w:firstLine="0"/>
        <w:rPr/>
      </w:pPr>
      <w:r w:rsidDel="00000000" w:rsidR="00000000" w:rsidRPr="00000000">
        <w:rPr>
          <w:rtl w:val="1"/>
        </w:rPr>
        <w:t xml:space="preserve">انگلیسی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مکالمه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خوب</w:t>
      </w:r>
      <w:r w:rsidDel="00000000" w:rsidR="00000000" w:rsidRPr="00000000">
        <w:rPr>
          <w:rtl w:val="1"/>
        </w:rPr>
        <w:t xml:space="preserve">         </w:t>
      </w:r>
      <w:r w:rsidDel="00000000" w:rsidR="00000000" w:rsidRPr="00000000">
        <w:rPr>
          <w:rtl w:val="1"/>
        </w:rPr>
        <w:t xml:space="preserve">درک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خوب</w:t>
      </w:r>
    </w:p>
    <w:p w:rsidR="00000000" w:rsidDel="00000000" w:rsidP="00000000" w:rsidRDefault="00000000" w:rsidRPr="00000000" w14:paraId="00000051">
      <w:pPr>
        <w:bidi w:val="1"/>
        <w:spacing w:after="0" w:line="240" w:lineRule="auto"/>
        <w:ind w:left="1440" w:firstLine="0"/>
        <w:rPr/>
      </w:pPr>
      <w:r w:rsidDel="00000000" w:rsidR="00000000" w:rsidRPr="00000000">
        <w:rPr>
          <w:rtl w:val="1"/>
        </w:rPr>
        <w:t xml:space="preserve">فارسی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خوب</w:t>
      </w:r>
    </w:p>
    <w:p w:rsidR="00000000" w:rsidDel="00000000" w:rsidP="00000000" w:rsidRDefault="00000000" w:rsidRPr="00000000" w14:paraId="00000052">
      <w:pPr>
        <w:bidi w:val="1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348.0" w:type="dxa"/>
        <w:jc w:val="left"/>
        <w:tblInd w:w="0.0" w:type="dxa"/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اطلاعات</w:t>
            </w: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1"/>
              </w:rPr>
              <w:t xml:space="preserve">تماس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bidi w:val="1"/>
        <w:ind w:left="360" w:hanging="360"/>
        <w:jc w:val="both"/>
        <w:rPr/>
      </w:pPr>
      <w:r w:rsidDel="00000000" w:rsidR="00000000" w:rsidRPr="00000000">
        <w:rPr>
          <w:rtl w:val="1"/>
        </w:rPr>
        <w:t xml:space="preserve">ایمیل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b w:val="1"/>
          <w:rtl w:val="0"/>
        </w:rPr>
        <w:t xml:space="preserve">{ m.mahsa.zali@gmail.com }</w:t>
      </w:r>
      <w:r w:rsidDel="00000000" w:rsidR="00000000" w:rsidRPr="00000000">
        <w:rPr>
          <w:rtl w:val="0"/>
        </w:rPr>
        <w:t xml:space="preserve">                          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bidi w:val="1"/>
        <w:ind w:left="360" w:hanging="360"/>
        <w:jc w:val="both"/>
        <w:rPr/>
      </w:pPr>
      <w:r w:rsidDel="00000000" w:rsidR="00000000" w:rsidRPr="00000000">
        <w:rPr>
          <w:rtl w:val="1"/>
        </w:rPr>
        <w:t xml:space="preserve">متولد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b w:val="1"/>
          <w:rtl w:val="0"/>
        </w:rPr>
        <w:t xml:space="preserve">{ 1376/05/09 }    </w:t>
      </w:r>
      <w:r w:rsidDel="00000000" w:rsidR="00000000" w:rsidRPr="00000000">
        <w:rPr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bidi w:val="1"/>
        <w:ind w:left="360" w:hanging="360"/>
        <w:jc w:val="both"/>
        <w:rPr/>
      </w:pPr>
      <w:r w:rsidDel="00000000" w:rsidR="00000000" w:rsidRPr="00000000">
        <w:rPr>
          <w:rtl w:val="1"/>
        </w:rPr>
        <w:t xml:space="preserve">ساکن</w:t>
      </w:r>
      <w:r w:rsidDel="00000000" w:rsidR="00000000" w:rsidRPr="00000000">
        <w:rPr>
          <w:rtl w:val="1"/>
        </w:rPr>
        <w:t xml:space="preserve"> : { </w:t>
      </w:r>
      <w:r w:rsidDel="00000000" w:rsidR="00000000" w:rsidRPr="00000000">
        <w:rPr>
          <w:rtl w:val="1"/>
        </w:rPr>
        <w:t xml:space="preserve">آ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تبریز</w:t>
      </w:r>
      <w:r w:rsidDel="00000000" w:rsidR="00000000" w:rsidRPr="00000000">
        <w:rPr>
          <w:rtl w:val="1"/>
        </w:rPr>
        <w:t xml:space="preserve"> }</w:t>
      </w:r>
    </w:p>
    <w:p w:rsidR="00000000" w:rsidDel="00000000" w:rsidP="00000000" w:rsidRDefault="00000000" w:rsidRPr="00000000" w14:paraId="00000058">
      <w:pPr>
        <w:bidi w:val="1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left" w:pos="71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رزومه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مهسا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زالی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